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7D6F" w14:textId="4FFB41CA" w:rsidR="00CF47F5" w:rsidRDefault="00A90F6F">
      <w:r>
        <w:t xml:space="preserve">TCP PLAN AMENDMENT </w:t>
      </w:r>
    </w:p>
    <w:p w14:paraId="2AAB07BC" w14:textId="77777777" w:rsidR="00A90F6F" w:rsidRDefault="00A90F6F"/>
    <w:p w14:paraId="0A2BE19A" w14:textId="6FC7FAB6" w:rsidR="00A90F6F" w:rsidRDefault="00A90F6F">
      <w:r>
        <w:t xml:space="preserve">Existing Plan – </w:t>
      </w:r>
    </w:p>
    <w:p w14:paraId="7427DE3B" w14:textId="77777777" w:rsidR="00A90F6F" w:rsidRDefault="00A90F6F"/>
    <w:p w14:paraId="45F993EC" w14:textId="77777777" w:rsidR="003A725C" w:rsidRDefault="003A725C">
      <w:r>
        <w:t xml:space="preserve">FOR GROUP 1: </w:t>
      </w:r>
    </w:p>
    <w:p w14:paraId="037D1CE1" w14:textId="77777777" w:rsidR="003A725C" w:rsidRDefault="003A725C"/>
    <w:p w14:paraId="44A52FA2" w14:textId="77777777" w:rsidR="003A725C" w:rsidRDefault="003A725C" w:rsidP="003A725C">
      <w:pPr>
        <w:pStyle w:val="ListParagraph"/>
        <w:numPr>
          <w:ilvl w:val="0"/>
          <w:numId w:val="3"/>
        </w:numPr>
      </w:pPr>
      <w:r>
        <w:t>Owners vacate grandfathered mineral extraction zoning status &amp; deed restrict from mineral extraction activities.</w:t>
      </w:r>
    </w:p>
    <w:p w14:paraId="50AEFB20" w14:textId="77777777" w:rsidR="003A725C" w:rsidRDefault="003A725C" w:rsidP="003A725C">
      <w:pPr>
        <w:pStyle w:val="ListParagraph"/>
        <w:numPr>
          <w:ilvl w:val="0"/>
          <w:numId w:val="3"/>
        </w:numPr>
      </w:pPr>
      <w:r>
        <w:t>Place a permanent agricultural or conservation easement on 35 acres for every bonus split with Town as an easement holder.</w:t>
      </w:r>
    </w:p>
    <w:p w14:paraId="5D7B221B" w14:textId="69967F05" w:rsidR="003A725C" w:rsidRDefault="003A725C" w:rsidP="003A725C">
      <w:r>
        <w:t>FOR GROUP 2:</w:t>
      </w:r>
    </w:p>
    <w:p w14:paraId="3B540131" w14:textId="64AD67B6" w:rsidR="003A725C" w:rsidRDefault="003A725C" w:rsidP="003A725C">
      <w:pPr>
        <w:pStyle w:val="ListParagraph"/>
        <w:numPr>
          <w:ilvl w:val="0"/>
          <w:numId w:val="4"/>
        </w:numPr>
      </w:pPr>
      <w:r>
        <w:t>Place a perma</w:t>
      </w:r>
      <w:r w:rsidR="00C85A4C">
        <w:t>n</w:t>
      </w:r>
      <w:r>
        <w:t>ent agricultural or conservation easement on 35 acres for every Super Send Area Bonus with Town as an easement holder or sell property to a public governmental entity or non-for-profit for conservation/preservation with Town as a conservation easement owner.</w:t>
      </w:r>
    </w:p>
    <w:p w14:paraId="76D361D2" w14:textId="69657A57" w:rsidR="003A725C" w:rsidRDefault="003A725C" w:rsidP="003A725C">
      <w:pPr>
        <w:pStyle w:val="ListParagraph"/>
      </w:pPr>
    </w:p>
    <w:p w14:paraId="4B03F45F" w14:textId="4FC3C124" w:rsidR="003A725C" w:rsidRDefault="003A725C" w:rsidP="003A725C">
      <w:r>
        <w:t>A limited public easement for connecting to other public lands, an ice age trail connection or a multi-use regional trail connection would not be prohibited for either group of properties.</w:t>
      </w:r>
    </w:p>
    <w:p w14:paraId="4E4A947A" w14:textId="1755652A" w:rsidR="003A725C" w:rsidRDefault="003A725C" w:rsidP="003A725C"/>
    <w:p w14:paraId="59A98FEE" w14:textId="26211ECE" w:rsidR="003A725C" w:rsidRPr="00C85A4C" w:rsidRDefault="003A725C" w:rsidP="003A725C">
      <w:pPr>
        <w:rPr>
          <w:b/>
          <w:bCs/>
        </w:rPr>
      </w:pPr>
      <w:r w:rsidRPr="00C85A4C">
        <w:rPr>
          <w:b/>
          <w:bCs/>
        </w:rPr>
        <w:t xml:space="preserve">Any unused or Super Sending Area Bonus rights are available for transfer within the town but not within the Super Sending Areas.  </w:t>
      </w:r>
    </w:p>
    <w:p w14:paraId="0AD2C6F4" w14:textId="77777777" w:rsidR="003A725C" w:rsidRDefault="003A725C" w:rsidP="003A725C"/>
    <w:p w14:paraId="14ADE4C4" w14:textId="10E32D4B" w:rsidR="003A725C" w:rsidRPr="00C85A4C" w:rsidRDefault="00A90F6F" w:rsidP="00C85A4C">
      <w:pPr>
        <w:rPr>
          <w:b/>
          <w:bCs/>
        </w:rPr>
      </w:pPr>
      <w:r>
        <w:t>FOR GROUP  1: For each unused development right transferred from a TDR-S zone</w:t>
      </w:r>
      <w:r w:rsidR="00C85A4C">
        <w:t xml:space="preserve">d </w:t>
      </w:r>
      <w:r>
        <w:t xml:space="preserve">property in a Group 1 Sending Area, landowners may create up to four (4) development sites </w:t>
      </w:r>
      <w:r w:rsidRPr="00C85A4C">
        <w:rPr>
          <w:b/>
          <w:bCs/>
        </w:rPr>
        <w:t xml:space="preserve">in an appropriate receiving area in the TDR-R district or on the TDR-S property with the unused development entitlement.  </w:t>
      </w:r>
    </w:p>
    <w:p w14:paraId="53F279F4" w14:textId="77777777" w:rsidR="003A725C" w:rsidRDefault="003A725C"/>
    <w:p w14:paraId="512605A0" w14:textId="0A174A84" w:rsidR="00D1285F" w:rsidRDefault="003A725C">
      <w:r>
        <w:t xml:space="preserve">For GROUP 2: </w:t>
      </w:r>
    </w:p>
    <w:p w14:paraId="73A70F5A" w14:textId="4D9637AA" w:rsidR="00C85A4C" w:rsidRDefault="00C85A4C" w:rsidP="00C85A4C">
      <w:pPr>
        <w:pStyle w:val="ListParagraph"/>
        <w:numPr>
          <w:ilvl w:val="0"/>
          <w:numId w:val="5"/>
        </w:numPr>
      </w:pPr>
      <w:r>
        <w:t>For each unused development right transferred from a TDR-S zoned property in a Group 2 Sending Area, landowners may create up to two (2) development sites in an appropriate receiving area in the TDR-R district.</w:t>
      </w:r>
    </w:p>
    <w:p w14:paraId="03D9CAA7" w14:textId="4167A41C" w:rsidR="00C85A4C" w:rsidRDefault="00C85A4C" w:rsidP="00C85A4C">
      <w:pPr>
        <w:pStyle w:val="ListParagraph"/>
        <w:numPr>
          <w:ilvl w:val="0"/>
          <w:numId w:val="5"/>
        </w:numPr>
      </w:pPr>
      <w:r>
        <w:t>For properties that have exhausted their development rights prior to 2017 and are within a Group 2 Sending Area, one additional development right will be granted.  For each such additional right transferred from a TDR-S zoned property, landowners may create up to one (1) development site in an appropriate receiving area in the TDR-R district.</w:t>
      </w:r>
    </w:p>
    <w:p w14:paraId="1B426035" w14:textId="77777777" w:rsidR="003A725C" w:rsidRDefault="003A725C"/>
    <w:p w14:paraId="4063F60C" w14:textId="400F9512" w:rsidR="00C85A4C" w:rsidRDefault="00C85A4C">
      <w:r>
        <w:br w:type="page"/>
      </w:r>
    </w:p>
    <w:p w14:paraId="30D6B7A5" w14:textId="77777777" w:rsidR="00D1285F" w:rsidRDefault="00D1285F"/>
    <w:p w14:paraId="600D2384" w14:textId="691DA434" w:rsidR="00C85A4C" w:rsidRDefault="00D1285F" w:rsidP="00C85A4C">
      <w:r>
        <w:t>Recent Plan Update</w:t>
      </w:r>
    </w:p>
    <w:p w14:paraId="49852228" w14:textId="77777777" w:rsidR="00C85A4C" w:rsidRDefault="00C85A4C" w:rsidP="00C85A4C"/>
    <w:p w14:paraId="1D970458" w14:textId="013BFC66" w:rsidR="00C85A4C" w:rsidRPr="00C85A4C" w:rsidRDefault="00C85A4C" w:rsidP="00C85A4C">
      <w:r>
        <w:rPr>
          <w:noProof/>
        </w:rPr>
        <w:drawing>
          <wp:inline distT="0" distB="0" distL="0" distR="0" wp14:anchorId="754E9291" wp14:editId="193C1BDA">
            <wp:extent cx="5943600" cy="3655060"/>
            <wp:effectExtent l="0" t="0" r="0" b="2540"/>
            <wp:docPr id="796032787" name="Picture 1" descr="A document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032787" name="Picture 1" descr="A document with text and imag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E8A53" w14:textId="7177A758" w:rsidR="005328A7" w:rsidRDefault="00D1285F">
      <w:r>
        <w:rPr>
          <w:noProof/>
        </w:rPr>
        <w:drawing>
          <wp:inline distT="0" distB="0" distL="0" distR="0" wp14:anchorId="4D600B47" wp14:editId="3196513A">
            <wp:extent cx="5943600" cy="1913890"/>
            <wp:effectExtent l="0" t="0" r="0" b="3810"/>
            <wp:docPr id="139283202" name="Picture 3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3202" name="Picture 3" descr="A close-up of a docume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9F7C3" w14:textId="77777777" w:rsidR="00D1285F" w:rsidRDefault="00D1285F" w:rsidP="00D1285F"/>
    <w:p w14:paraId="69885742" w14:textId="77777777" w:rsidR="00D1285F" w:rsidRDefault="00D1285F" w:rsidP="00D1285F"/>
    <w:p w14:paraId="436D3170" w14:textId="5FF7A9CD" w:rsidR="00D1285F" w:rsidRPr="005328A7" w:rsidRDefault="005328A7" w:rsidP="00D1285F">
      <w:pPr>
        <w:rPr>
          <w:b/>
          <w:bCs/>
        </w:rPr>
      </w:pPr>
      <w:r w:rsidRPr="005328A7">
        <w:rPr>
          <w:b/>
          <w:bCs/>
        </w:rPr>
        <w:t>NEW AMENDMENT</w:t>
      </w:r>
      <w:r w:rsidR="003C6F66">
        <w:rPr>
          <w:b/>
          <w:bCs/>
        </w:rPr>
        <w:t>1 to AMENDED PLAN</w:t>
      </w:r>
      <w:r w:rsidR="00D1285F" w:rsidRPr="005328A7">
        <w:rPr>
          <w:b/>
          <w:bCs/>
        </w:rPr>
        <w:t>:</w:t>
      </w:r>
    </w:p>
    <w:p w14:paraId="3D38828D" w14:textId="77777777" w:rsidR="003C6F66" w:rsidRDefault="00C85A4C" w:rsidP="00D1285F">
      <w:r>
        <w:t xml:space="preserve"> </w:t>
      </w:r>
    </w:p>
    <w:p w14:paraId="12CDE475" w14:textId="3BF51F8F" w:rsidR="005328A7" w:rsidRDefault="003C6F66" w:rsidP="00D1285F">
      <w:r>
        <w:t>Add the following under the Group 1 conditions:</w:t>
      </w:r>
    </w:p>
    <w:p w14:paraId="1CB6C574" w14:textId="5ACBC035" w:rsidR="005328A7" w:rsidRPr="00C85A4C" w:rsidRDefault="005328A7" w:rsidP="005328A7">
      <w:pPr>
        <w:rPr>
          <w:b/>
          <w:bCs/>
        </w:rPr>
      </w:pPr>
      <w:r w:rsidRPr="00C85A4C">
        <w:rPr>
          <w:b/>
          <w:bCs/>
        </w:rPr>
        <w:t>Any unused or Super Sending Area Bonus rights are available for transfer</w:t>
      </w:r>
      <w:r>
        <w:rPr>
          <w:b/>
          <w:bCs/>
        </w:rPr>
        <w:t xml:space="preserve"> to an appropriate receiving area in the TDR-R district or </w:t>
      </w:r>
      <w:r w:rsidRPr="00C85A4C">
        <w:rPr>
          <w:b/>
          <w:bCs/>
        </w:rPr>
        <w:t xml:space="preserve">on the TDR-S property with the unused development entitlement.  </w:t>
      </w:r>
    </w:p>
    <w:p w14:paraId="2AC1BF32" w14:textId="77777777" w:rsidR="005328A7" w:rsidRDefault="005328A7" w:rsidP="005328A7"/>
    <w:p w14:paraId="30ECBE1E" w14:textId="77777777" w:rsidR="003C6F66" w:rsidRPr="003C6F66" w:rsidRDefault="003C6F66" w:rsidP="003C6F66">
      <w:pPr>
        <w:rPr>
          <w:rFonts w:cs="Times New Roman (Body CS)"/>
          <w:bCs/>
        </w:rPr>
      </w:pPr>
    </w:p>
    <w:sectPr w:rsidR="003C6F66" w:rsidRPr="003C6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41" type="#_x0000_t75" style="width:28.35pt;height:13.8pt;visibility:visible;mso-wrap-style:square" o:bullet="t">
        <v:imagedata r:id="rId1" o:title=""/>
      </v:shape>
    </w:pict>
  </w:numPicBullet>
  <w:abstractNum w:abstractNumId="0" w15:restartNumberingAfterBreak="0">
    <w:nsid w:val="08C22654"/>
    <w:multiLevelType w:val="hybridMultilevel"/>
    <w:tmpl w:val="55C86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435BE"/>
    <w:multiLevelType w:val="hybridMultilevel"/>
    <w:tmpl w:val="868081F2"/>
    <w:lvl w:ilvl="0" w:tplc="D758C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C453A"/>
    <w:multiLevelType w:val="hybridMultilevel"/>
    <w:tmpl w:val="9B0C8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A0A3A"/>
    <w:multiLevelType w:val="hybridMultilevel"/>
    <w:tmpl w:val="F96C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0E30"/>
    <w:multiLevelType w:val="hybridMultilevel"/>
    <w:tmpl w:val="E5C20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26A46"/>
    <w:multiLevelType w:val="hybridMultilevel"/>
    <w:tmpl w:val="A1BACD38"/>
    <w:lvl w:ilvl="0" w:tplc="8F4257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622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7C4B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4E9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9AB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8D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486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06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38A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0B528C"/>
    <w:multiLevelType w:val="hybridMultilevel"/>
    <w:tmpl w:val="AA283E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47386">
    <w:abstractNumId w:val="5"/>
  </w:num>
  <w:num w:numId="2" w16cid:durableId="1114129398">
    <w:abstractNumId w:val="1"/>
  </w:num>
  <w:num w:numId="3" w16cid:durableId="559100505">
    <w:abstractNumId w:val="0"/>
  </w:num>
  <w:num w:numId="4" w16cid:durableId="197084559">
    <w:abstractNumId w:val="6"/>
  </w:num>
  <w:num w:numId="5" w16cid:durableId="857937506">
    <w:abstractNumId w:val="4"/>
  </w:num>
  <w:num w:numId="6" w16cid:durableId="1749110812">
    <w:abstractNumId w:val="3"/>
  </w:num>
  <w:num w:numId="7" w16cid:durableId="1960455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6F"/>
    <w:rsid w:val="00190D18"/>
    <w:rsid w:val="00295980"/>
    <w:rsid w:val="002C7C75"/>
    <w:rsid w:val="003A725C"/>
    <w:rsid w:val="003C6F66"/>
    <w:rsid w:val="005328A7"/>
    <w:rsid w:val="007E36D3"/>
    <w:rsid w:val="00A90F6F"/>
    <w:rsid w:val="00C85A4C"/>
    <w:rsid w:val="00C92B01"/>
    <w:rsid w:val="00CF47F5"/>
    <w:rsid w:val="00D1285F"/>
    <w:rsid w:val="00D5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74A8"/>
  <w15:chartTrackingRefBased/>
  <w15:docId w15:val="{651DBA76-C9F3-EB47-A211-EBF2CF9C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F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F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F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F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0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F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F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F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Hyer</dc:creator>
  <cp:keywords/>
  <dc:description/>
  <cp:lastModifiedBy>Greg Hyer</cp:lastModifiedBy>
  <cp:revision>5</cp:revision>
  <dcterms:created xsi:type="dcterms:W3CDTF">2024-06-10T16:48:00Z</dcterms:created>
  <dcterms:modified xsi:type="dcterms:W3CDTF">2024-06-18T19:54:00Z</dcterms:modified>
</cp:coreProperties>
</file>